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ind w:right="0" w:rightChars="0"/>
        <w:jc w:val="left"/>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附件3</w:t>
      </w:r>
    </w:p>
    <w:p>
      <w:pPr>
        <w:keepNext w:val="0"/>
        <w:keepLines w:val="0"/>
        <w:pageBreakBefore w:val="0"/>
        <w:widowControl w:val="0"/>
        <w:kinsoku/>
        <w:wordWrap/>
        <w:overflowPunct/>
        <w:topLinePunct w:val="0"/>
        <w:autoSpaceDE/>
        <w:autoSpaceDN/>
        <w:bidi w:val="0"/>
        <w:adjustRightInd/>
        <w:snapToGrid/>
        <w:spacing w:line="720" w:lineRule="exact"/>
        <w:ind w:right="0" w:rightChars="0"/>
        <w:jc w:val="left"/>
        <w:textAlignment w:val="auto"/>
        <w:outlineLvl w:val="9"/>
        <w:rPr>
          <w:rFonts w:hint="eastAsia" w:ascii="仿宋_GB2312" w:hAnsi="仿宋_GB2312" w:eastAsia="仿宋_GB2312" w:cs="仿宋_GB2312"/>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720" w:lineRule="exact"/>
        <w:ind w:right="0" w:rightChars="0"/>
        <w:jc w:val="center"/>
        <w:textAlignment w:val="auto"/>
        <w:outlineLvl w:val="9"/>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lang w:eastAsia="zh-CN"/>
        </w:rPr>
        <w:t>关于</w:t>
      </w:r>
      <w:r>
        <w:rPr>
          <w:rFonts w:hint="eastAsia" w:ascii="方正小标宋_GBK" w:hAnsi="方正小标宋_GBK" w:eastAsia="方正小标宋_GBK" w:cs="方正小标宋_GBK"/>
          <w:b w:val="0"/>
          <w:bCs w:val="0"/>
          <w:sz w:val="44"/>
          <w:szCs w:val="44"/>
        </w:rPr>
        <w:t>广东省公共安全技</w:t>
      </w:r>
      <w:bookmarkStart w:id="0" w:name="_GoBack"/>
      <w:bookmarkEnd w:id="0"/>
      <w:r>
        <w:rPr>
          <w:rFonts w:hint="eastAsia" w:ascii="方正小标宋_GBK" w:hAnsi="方正小标宋_GBK" w:eastAsia="方正小标宋_GBK" w:cs="方正小标宋_GBK"/>
          <w:b w:val="0"/>
          <w:bCs w:val="0"/>
          <w:sz w:val="44"/>
          <w:szCs w:val="44"/>
        </w:rPr>
        <w:t>术防范协会第</w:t>
      </w:r>
      <w:r>
        <w:rPr>
          <w:rFonts w:hint="eastAsia" w:ascii="方正小标宋_GBK" w:hAnsi="方正小标宋_GBK" w:eastAsia="方正小标宋_GBK" w:cs="方正小标宋_GBK"/>
          <w:b w:val="0"/>
          <w:bCs w:val="0"/>
          <w:sz w:val="44"/>
          <w:szCs w:val="44"/>
          <w:lang w:val="en-US" w:eastAsia="zh-CN"/>
        </w:rPr>
        <w:t>五</w:t>
      </w:r>
      <w:r>
        <w:rPr>
          <w:rFonts w:hint="eastAsia" w:ascii="方正小标宋_GBK" w:hAnsi="方正小标宋_GBK" w:eastAsia="方正小标宋_GBK" w:cs="方正小标宋_GBK"/>
          <w:b w:val="0"/>
          <w:bCs w:val="0"/>
          <w:sz w:val="44"/>
          <w:szCs w:val="44"/>
        </w:rPr>
        <w:t>届</w:t>
      </w:r>
    </w:p>
    <w:p>
      <w:pPr>
        <w:keepNext w:val="0"/>
        <w:keepLines w:val="0"/>
        <w:pageBreakBefore w:val="0"/>
        <w:widowControl w:val="0"/>
        <w:kinsoku/>
        <w:wordWrap/>
        <w:overflowPunct/>
        <w:topLinePunct w:val="0"/>
        <w:autoSpaceDE/>
        <w:autoSpaceDN/>
        <w:bidi w:val="0"/>
        <w:adjustRightInd/>
        <w:snapToGrid/>
        <w:spacing w:line="720" w:lineRule="exact"/>
        <w:ind w:right="0" w:rightChars="0"/>
        <w:jc w:val="center"/>
        <w:textAlignment w:val="auto"/>
        <w:outlineLvl w:val="9"/>
        <w:rPr>
          <w:rFonts w:hint="eastAsia" w:ascii="方正小标宋_GBK" w:hAnsi="方正小标宋_GBK" w:eastAsia="方正小标宋_GBK" w:cs="方正小标宋_GBK"/>
          <w:b w:val="0"/>
          <w:bCs w:val="0"/>
          <w:sz w:val="44"/>
          <w:szCs w:val="44"/>
          <w:lang w:eastAsia="zh-CN"/>
        </w:rPr>
      </w:pPr>
      <w:r>
        <w:rPr>
          <w:rFonts w:hint="eastAsia" w:ascii="方正小标宋_GBK" w:hAnsi="方正小标宋_GBK" w:eastAsia="方正小标宋_GBK" w:cs="方正小标宋_GBK"/>
          <w:b w:val="0"/>
          <w:bCs w:val="0"/>
          <w:sz w:val="44"/>
          <w:szCs w:val="44"/>
          <w:lang w:eastAsia="zh-CN"/>
        </w:rPr>
        <w:t>理事会</w:t>
      </w:r>
      <w:r>
        <w:rPr>
          <w:rFonts w:hint="eastAsia" w:ascii="方正小标宋_GBK" w:hAnsi="方正小标宋_GBK" w:eastAsia="方正小标宋_GBK" w:cs="方正小标宋_GBK"/>
          <w:b w:val="0"/>
          <w:bCs w:val="0"/>
          <w:sz w:val="44"/>
          <w:szCs w:val="44"/>
          <w:lang w:val="en-US" w:eastAsia="zh-CN"/>
        </w:rPr>
        <w:t>领导班子</w:t>
      </w:r>
      <w:r>
        <w:rPr>
          <w:rFonts w:hint="eastAsia" w:ascii="方正小标宋_GBK" w:hAnsi="方正小标宋_GBK" w:eastAsia="方正小标宋_GBK" w:cs="方正小标宋_GBK"/>
          <w:b w:val="0"/>
          <w:bCs w:val="0"/>
          <w:sz w:val="44"/>
          <w:szCs w:val="44"/>
          <w:lang w:eastAsia="zh-CN"/>
        </w:rPr>
        <w:t>候选</w:t>
      </w:r>
      <w:r>
        <w:rPr>
          <w:rFonts w:hint="eastAsia" w:ascii="方正小标宋_GBK" w:hAnsi="方正小标宋_GBK" w:eastAsia="方正小标宋_GBK" w:cs="方正小标宋_GBK"/>
          <w:b w:val="0"/>
          <w:bCs w:val="0"/>
          <w:sz w:val="44"/>
          <w:szCs w:val="44"/>
          <w:lang w:val="en-US" w:eastAsia="zh-CN"/>
        </w:rPr>
        <w:t>人名单</w:t>
      </w:r>
      <w:r>
        <w:rPr>
          <w:rFonts w:hint="eastAsia" w:ascii="方正小标宋_GBK" w:hAnsi="方正小标宋_GBK" w:eastAsia="方正小标宋_GBK" w:cs="方正小标宋_GBK"/>
          <w:b w:val="0"/>
          <w:bCs w:val="0"/>
          <w:sz w:val="44"/>
          <w:szCs w:val="44"/>
          <w:lang w:eastAsia="zh-CN"/>
        </w:rPr>
        <w:t>的说明</w:t>
      </w:r>
    </w:p>
    <w:p>
      <w:pPr>
        <w:keepNext w:val="0"/>
        <w:keepLines w:val="0"/>
        <w:pageBreakBefore w:val="0"/>
        <w:numPr>
          <w:ilvl w:val="0"/>
          <w:numId w:val="0"/>
        </w:numPr>
        <w:kinsoku/>
        <w:wordWrap/>
        <w:overflowPunct/>
        <w:topLinePunct w:val="0"/>
        <w:autoSpaceDE/>
        <w:autoSpaceDN/>
        <w:bidi w:val="0"/>
        <w:adjustRightInd/>
        <w:snapToGrid/>
        <w:spacing w:line="60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各理事单位: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协会换届选举原则，这次选举将坚持公开、民主、规范的办会原则，按照协会《章程》规定，在理事会中选举代表性强、影响力大、示范性好的企业入选协会领导班子。协会第五届理事会领导班子是按规定由会员单位自荐及换届工作领导小组提名产生，提交会员代表大会直接选举。有关情况如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1.会    长：段爱国 华为技术有限公司</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2.执行会长：相伟栋 华为技术有限公司</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3.常务副会长：张少林 深圳市威富集团</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2880" w:firstLineChars="900"/>
        <w:jc w:val="both"/>
        <w:textAlignment w:val="auto"/>
        <w:outlineLvl w:val="9"/>
        <w:rPr>
          <w:rFonts w:hint="eastAsia" w:ascii="仿宋_GB2312" w:hAnsi="仿宋_GB2312" w:eastAsia="仿宋_GB2312" w:cs="仿宋_GB2312"/>
          <w:sz w:val="32"/>
          <w:szCs w:val="32"/>
          <w:lang w:val="en-US" w:eastAsia="zh-CN"/>
        </w:rPr>
      </w:pPr>
      <w:r>
        <w:rPr>
          <w:rFonts w:hint="eastAsia" w:ascii="仿宋_GB2312" w:eastAsia="仿宋_GB2312"/>
          <w:sz w:val="32"/>
          <w:szCs w:val="32"/>
          <w:lang w:val="en-US" w:eastAsia="zh-CN"/>
        </w:rPr>
        <w:t>林  超</w:t>
      </w:r>
      <w:r>
        <w:rPr>
          <w:rFonts w:hint="eastAsia" w:ascii="仿宋_GB2312" w:hAnsi="仿宋_GB2312" w:eastAsia="仿宋_GB2312" w:cs="仿宋_GB2312"/>
          <w:sz w:val="32"/>
          <w:szCs w:val="32"/>
          <w:lang w:val="en-US" w:eastAsia="zh-CN"/>
        </w:rPr>
        <w:t xml:space="preserve"> 佳都新太科技股份有限公司</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2880" w:firstLineChars="9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 xml:space="preserve">张焕清 </w:t>
      </w:r>
      <w:r>
        <w:rPr>
          <w:rFonts w:hint="eastAsia" w:ascii="仿宋_GB2312" w:hAnsi="仿宋_GB2312" w:eastAsia="仿宋_GB2312" w:cs="仿宋_GB2312"/>
          <w:sz w:val="32"/>
          <w:szCs w:val="32"/>
          <w:lang w:eastAsia="zh-CN"/>
        </w:rPr>
        <w:t xml:space="preserve">广东安居宝数码科技股份有限公司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2880" w:firstLineChars="900"/>
        <w:jc w:val="both"/>
        <w:textAlignment w:val="auto"/>
        <w:outlineLvl w:val="9"/>
        <w:rPr>
          <w:rFonts w:hint="eastAsia" w:ascii="仿宋_GB2312" w:hAnsi="仿宋_GB2312" w:eastAsia="仿宋_GB2312" w:cs="仿宋_GB2312"/>
          <w:sz w:val="32"/>
          <w:szCs w:val="32"/>
          <w:lang w:eastAsia="zh-CN"/>
        </w:rPr>
      </w:pPr>
      <w:r>
        <w:rPr>
          <w:rFonts w:hint="eastAsia" w:ascii="仿宋_GB2312" w:eastAsia="仿宋_GB2312"/>
          <w:sz w:val="32"/>
          <w:szCs w:val="32"/>
          <w:lang w:val="en-US" w:eastAsia="zh-CN"/>
        </w:rPr>
        <w:t>丰  俊 高新兴科技集团股份有限公司</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2880" w:firstLineChars="900"/>
        <w:jc w:val="both"/>
        <w:textAlignment w:val="auto"/>
        <w:outlineLvl w:val="9"/>
        <w:rPr>
          <w:rFonts w:hint="eastAsia" w:ascii="仿宋_GB2312" w:eastAsia="仿宋_GB2312"/>
          <w:sz w:val="32"/>
          <w:szCs w:val="32"/>
          <w:lang w:val="en-US" w:eastAsia="zh-CN"/>
        </w:rPr>
      </w:pPr>
      <w:r>
        <w:rPr>
          <w:rFonts w:hint="eastAsia" w:ascii="仿宋_GB2312" w:hAnsi="仿宋_GB2312" w:eastAsia="仿宋_GB2312" w:cs="仿宋_GB2312"/>
          <w:sz w:val="32"/>
          <w:szCs w:val="32"/>
          <w:highlight w:val="none"/>
          <w:lang w:val="en-US" w:eastAsia="zh-CN"/>
        </w:rPr>
        <w:t xml:space="preserve">曾金焕 </w:t>
      </w:r>
      <w:r>
        <w:rPr>
          <w:rFonts w:hint="eastAsia" w:ascii="仿宋_GB2312" w:hAnsi="仿宋_GB2312" w:eastAsia="仿宋_GB2312" w:cs="仿宋_GB2312"/>
          <w:sz w:val="32"/>
          <w:szCs w:val="32"/>
          <w:lang w:eastAsia="zh-CN"/>
        </w:rPr>
        <w:t>金鹏电子信息机器有限公司</w:t>
      </w:r>
      <w:r>
        <w:rPr>
          <w:rFonts w:hint="eastAsia" w:ascii="仿宋_GB2312" w:hAnsi="仿宋_GB2312" w:eastAsia="仿宋_GB2312" w:cs="仿宋_GB2312"/>
          <w:sz w:val="32"/>
          <w:szCs w:val="32"/>
          <w:lang w:val="en-US" w:eastAsia="zh-CN"/>
        </w:rPr>
        <w:t xml:space="preserve">  </w:t>
      </w:r>
      <w:r>
        <w:rPr>
          <w:rFonts w:hint="eastAsia" w:ascii="仿宋_GB2312" w:eastAsia="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4.秘 书 长：李  萍  广东省公共安全技术防范协会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5.监    事：廖孝彪 广州宇</w:t>
      </w:r>
      <w:r>
        <w:rPr>
          <w:rFonts w:hint="eastAsia" w:ascii="仿宋_GB2312" w:hAnsi="仿宋_GB2312" w:eastAsia="仿宋_GB2312" w:cs="仿宋_GB2312"/>
          <w:color w:val="auto"/>
          <w:sz w:val="32"/>
          <w:szCs w:val="32"/>
          <w:lang w:val="en-US" w:eastAsia="zh-CN"/>
        </w:rPr>
        <w:t>洪科技股份有限公司</w:t>
      </w:r>
    </w:p>
    <w:sectPr>
      <w:pgSz w:w="11906" w:h="16838"/>
      <w:pgMar w:top="1440" w:right="1417" w:bottom="1440"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1MWYxMWFlOGQ0OTBiNTViOGY0YzAwMjY1NTMxODgifQ=="/>
  </w:docVars>
  <w:rsids>
    <w:rsidRoot w:val="4A2228FC"/>
    <w:rsid w:val="05184F9C"/>
    <w:rsid w:val="07AC5354"/>
    <w:rsid w:val="0E1D0317"/>
    <w:rsid w:val="0F192155"/>
    <w:rsid w:val="12D75CFE"/>
    <w:rsid w:val="170D0531"/>
    <w:rsid w:val="18D523E2"/>
    <w:rsid w:val="1B2C60C2"/>
    <w:rsid w:val="1B7F41A6"/>
    <w:rsid w:val="223F7043"/>
    <w:rsid w:val="26863A31"/>
    <w:rsid w:val="27EB1EB1"/>
    <w:rsid w:val="28DB46A8"/>
    <w:rsid w:val="295D7476"/>
    <w:rsid w:val="29FE2BA4"/>
    <w:rsid w:val="31A361F0"/>
    <w:rsid w:val="372A5EFE"/>
    <w:rsid w:val="3C783A46"/>
    <w:rsid w:val="3F34183F"/>
    <w:rsid w:val="432556E0"/>
    <w:rsid w:val="46747748"/>
    <w:rsid w:val="4A2228FC"/>
    <w:rsid w:val="4CD650F7"/>
    <w:rsid w:val="4CE85246"/>
    <w:rsid w:val="4EC9659C"/>
    <w:rsid w:val="50115AEE"/>
    <w:rsid w:val="550946FB"/>
    <w:rsid w:val="5817737C"/>
    <w:rsid w:val="5A4F04F9"/>
    <w:rsid w:val="5D38137F"/>
    <w:rsid w:val="5F7D24AE"/>
    <w:rsid w:val="64284BF5"/>
    <w:rsid w:val="644F03CC"/>
    <w:rsid w:val="64F6760A"/>
    <w:rsid w:val="65D43DF8"/>
    <w:rsid w:val="69DD55F5"/>
    <w:rsid w:val="6C93226E"/>
    <w:rsid w:val="6CCD68A3"/>
    <w:rsid w:val="6DCC41DF"/>
    <w:rsid w:val="6E50734B"/>
    <w:rsid w:val="6F99398C"/>
    <w:rsid w:val="6F9D45BD"/>
    <w:rsid w:val="77A15B74"/>
    <w:rsid w:val="77E73F33"/>
    <w:rsid w:val="7C2E1B05"/>
    <w:rsid w:val="7D3642B3"/>
    <w:rsid w:val="7E4F56A7"/>
    <w:rsid w:val="7F6E420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410</Words>
  <Characters>415</Characters>
  <Lines>0</Lines>
  <Paragraphs>0</Paragraphs>
  <TotalTime>7</TotalTime>
  <ScaleCrop>false</ScaleCrop>
  <LinksUpToDate>false</LinksUpToDate>
  <CharactersWithSpaces>446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2017-08-16T07:03:00Z</dcterms:created>
  <dc:creator>Administrator</dc:creator>
  <cp:lastModifiedBy>青峰</cp:lastModifiedBy>
  <cp:lastPrinted>2023-04-12T06:06:59Z</cp:lastPrinted>
  <dcterms:modified xsi:type="dcterms:W3CDTF">2023-04-12T06:27:34Z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FA1D849DD0A24573901604563B2E8018</vt:lpwstr>
  </property>
</Properties>
</file>